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122C81">
      <w:pPr>
        <w:jc w:val="both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附件3：</w:t>
      </w:r>
    </w:p>
    <w:p w14:paraId="355FCBBF"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绵阳市2024年校园足球短视频活动优秀组织奖</w:t>
      </w: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4"/>
      </w:tblGrid>
      <w:tr w14:paraId="556EE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14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</w:tr>
      <w:tr w14:paraId="35606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33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三台县电化教育教学仪器站</w:t>
            </w:r>
          </w:p>
        </w:tc>
      </w:tr>
      <w:tr w14:paraId="596C8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34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江油市教学仪器设备供应管理站</w:t>
            </w:r>
          </w:p>
        </w:tc>
      </w:tr>
      <w:tr w14:paraId="6E0E8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65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绵阳市安州区教育电教仪器站</w:t>
            </w:r>
          </w:p>
        </w:tc>
      </w:tr>
      <w:tr w14:paraId="4DA4A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FF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游仙区教育技术装备站</w:t>
            </w:r>
          </w:p>
        </w:tc>
      </w:tr>
      <w:tr w14:paraId="017EA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85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绵阳市万达学校</w:t>
            </w:r>
          </w:p>
        </w:tc>
      </w:tr>
    </w:tbl>
    <w:p w14:paraId="141AC261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33220F"/>
    <w:rsid w:val="07CF7F63"/>
    <w:rsid w:val="112F7F05"/>
    <w:rsid w:val="7E332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90</Characters>
  <Lines>0</Lines>
  <Paragraphs>0</Paragraphs>
  <TotalTime>0</TotalTime>
  <ScaleCrop>false</ScaleCrop>
  <LinksUpToDate>false</LinksUpToDate>
  <CharactersWithSpaces>90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2025-01-15T08:47:00Z</dcterms:created>
  <dc:creator>oabcdk</dc:creator>
  <cp:lastModifiedBy>oabcdk</cp:lastModifiedBy>
  <dcterms:modified xsi:type="dcterms:W3CDTF">2025-02-24T01:51:36Z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0BCFEC33D84F4604A07D2F6E83D0AC9E_11</vt:lpwstr>
  </property>
  <property fmtid="{D5CDD505-2E9C-101B-9397-08002B2CF9AE}" pid="4" name="KSOTemplateDocerSaveRecord">
    <vt:lpwstr>eyJoZGlkIjoiY2Q4NjQ4NDgwNjhkNmI2NTU3N2FmYzVmYzI1OWU3YTQiLCJ1c2VySWQiOiI2NDUwNzQyOTMifQ==</vt:lpwstr>
  </property>
</Properties>
</file>