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F19403">
      <w:pPr>
        <w:pStyle w:val="2"/>
        <w:wordWrap w:val="0"/>
        <w:topLinePunct/>
        <w:spacing w:before="0" w:after="0" w:line="360" w:lineRule="auto"/>
        <w:jc w:val="center"/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bookmarkStart w:id="0" w:name="_Toc6406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绵阳市教育技术和信息管理中心</w:t>
      </w:r>
    </w:p>
    <w:p w14:paraId="125D716E">
      <w:pPr>
        <w:pStyle w:val="2"/>
        <w:wordWrap w:val="0"/>
        <w:topLinePunct/>
        <w:spacing w:before="0" w:after="0" w:line="360" w:lineRule="auto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法律服务机构辅助法律服务事项采购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磋商邀请</w:t>
      </w:r>
      <w:bookmarkEnd w:id="0"/>
    </w:p>
    <w:p w14:paraId="223D98FF">
      <w:pPr>
        <w:wordWrap w:val="0"/>
        <w:topLinePunct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</w:pPr>
      <w:bookmarkStart w:id="1" w:name="PO_默认文件内容_1"/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绵阳市教育技术和信息管理中心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对</w:t>
      </w:r>
      <w:bookmarkStart w:id="2" w:name="OLE_LINK1"/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法律服务机构提供辅助法律服务事项采购</w:t>
      </w:r>
      <w:bookmarkEnd w:id="2"/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 xml:space="preserve">采用竞争性磋商方式进行采购，特邀请符合本次采购要求的供应商参加本项目的竞争性磋商。 </w:t>
      </w:r>
      <w:bookmarkEnd w:id="1"/>
    </w:p>
    <w:p w14:paraId="44ED29D6">
      <w:pPr>
        <w:wordWrap w:val="0"/>
        <w:topLinePunct/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</w:rPr>
        <w:t>一、采购项目基本情况</w:t>
      </w:r>
    </w:p>
    <w:p w14:paraId="6B18799A">
      <w:pPr>
        <w:wordWrap w:val="0"/>
        <w:topLinePunct/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1.项目编号：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xxzx20250407</w:t>
      </w:r>
    </w:p>
    <w:p w14:paraId="3A6AA37C">
      <w:pPr>
        <w:wordWrap w:val="0"/>
        <w:topLinePunct/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2.采购项目名称：</w:t>
      </w:r>
      <w:bookmarkStart w:id="3" w:name="OLE_LINK4"/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法律服务机构提供辅助法律服务事项采购</w:t>
      </w:r>
      <w:bookmarkEnd w:id="3"/>
    </w:p>
    <w:p w14:paraId="6316C51F">
      <w:pPr>
        <w:wordWrap w:val="0"/>
        <w:topLinePunct/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</w:rPr>
        <w:t>二、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项目预算</w:t>
      </w:r>
    </w:p>
    <w:p w14:paraId="55A8F603">
      <w:pPr>
        <w:wordWrap w:val="0"/>
        <w:topLinePunct/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贰万元</w:t>
      </w:r>
    </w:p>
    <w:p w14:paraId="6ED0C492">
      <w:pPr>
        <w:wordWrap w:val="0"/>
        <w:topLinePunct/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三、采购项目简介</w:t>
      </w:r>
      <w:bookmarkStart w:id="4" w:name="PO_默认文件内容_2"/>
    </w:p>
    <w:bookmarkEnd w:id="4"/>
    <w:p w14:paraId="211F60E8">
      <w:pPr>
        <w:wordWrap w:val="0"/>
        <w:topLinePunct/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bookmarkStart w:id="5" w:name="OLE_LINK2"/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为进一步提升单位运营管理的法治化水平，有效防范与应对各类法律风险，本单位现面向专业法律服务机构进行公开采购，旨在引入优质、高效的法律服务团队，为本单位提供全方位、多层次的法律支持。</w:t>
      </w:r>
    </w:p>
    <w:bookmarkEnd w:id="5"/>
    <w:p w14:paraId="64840886">
      <w:pPr>
        <w:wordWrap w:val="0"/>
        <w:topLinePunct/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</w:rPr>
        <w:t>四、供应商邀请方式</w:t>
      </w:r>
    </w:p>
    <w:p w14:paraId="6D22AD23">
      <w:pPr>
        <w:wordWrap w:val="0"/>
        <w:topLinePunct/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</w:pPr>
      <w:bookmarkStart w:id="6" w:name="PO_默认文件内容_3"/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本次竞争性磋商邀请在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绵阳市教育技术网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上以公告形式发布；</w:t>
      </w:r>
    </w:p>
    <w:bookmarkEnd w:id="6"/>
    <w:p w14:paraId="5948DCD7">
      <w:pPr>
        <w:wordWrap w:val="0"/>
        <w:topLinePunct/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</w:rPr>
        <w:t>五、供应商参加本次采购活动应具备下列条件</w:t>
      </w:r>
    </w:p>
    <w:p w14:paraId="2A803C14">
      <w:pPr>
        <w:wordWrap w:val="0"/>
        <w:topLinePunct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（一）供应商应满足的基本资格要求：</w:t>
      </w:r>
    </w:p>
    <w:p w14:paraId="72649921">
      <w:pPr>
        <w:wordWrap w:val="0"/>
        <w:topLinePunct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kern w:val="0"/>
          <w:sz w:val="32"/>
          <w:szCs w:val="32"/>
          <w:highlight w:val="none"/>
          <w:u w:val="none"/>
        </w:rPr>
        <w:t>是依法登记注册并持有执业证书的律师事务所；</w:t>
      </w:r>
    </w:p>
    <w:p w14:paraId="670C31B7">
      <w:pPr>
        <w:wordWrap w:val="0"/>
        <w:topLinePunct/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2、具有良好的商业信誉和健全的财务会计制度；</w:t>
      </w:r>
    </w:p>
    <w:p w14:paraId="735C7D47">
      <w:pPr>
        <w:wordWrap w:val="0"/>
        <w:topLinePunct/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3、具有履行合同所必须的设备和专业技术能力；</w:t>
      </w:r>
    </w:p>
    <w:p w14:paraId="17A260EE">
      <w:pPr>
        <w:wordWrap w:val="0"/>
        <w:topLinePunct/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4、具有依法缴纳税收和社会保障资金的良好记录；</w:t>
      </w:r>
    </w:p>
    <w:p w14:paraId="156B4B14">
      <w:pPr>
        <w:wordWrap w:val="0"/>
        <w:topLinePunct/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5、参加本次采购活动前三年内，在经营活动中没有重大违法记录；</w:t>
      </w:r>
    </w:p>
    <w:p w14:paraId="6C634C01">
      <w:pPr>
        <w:wordWrap w:val="0"/>
        <w:topLinePunct/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6、参加本次采购活动的供应商、法定代表人(非法人负责人、自然人本人)在前3年内不得具有行贿犯罪记录；</w:t>
      </w:r>
    </w:p>
    <w:p w14:paraId="1DF7AFF5">
      <w:pPr>
        <w:wordWrap w:val="0"/>
        <w:topLinePunct/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7、法律、行政法规规定的其他条件；</w:t>
      </w:r>
    </w:p>
    <w:p w14:paraId="1CFF50C7">
      <w:pPr>
        <w:wordWrap w:val="0"/>
        <w:topLinePunct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（二）本项目的特定资格要求：</w:t>
      </w:r>
    </w:p>
    <w:p w14:paraId="477F32BA">
      <w:pPr>
        <w:wordWrap w:val="0"/>
        <w:topLinePunct/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无。</w:t>
      </w:r>
    </w:p>
    <w:p w14:paraId="4D86A3FE">
      <w:pPr>
        <w:wordWrap w:val="0"/>
        <w:topLinePunct/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（三）本项目不接受联合体参与磋商。</w:t>
      </w:r>
    </w:p>
    <w:p w14:paraId="25C29806">
      <w:pPr>
        <w:wordWrap w:val="0"/>
        <w:topLinePunct/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</w:rPr>
        <w:t>六、禁止参加本次采购活动的供应商</w:t>
      </w:r>
    </w:p>
    <w:p w14:paraId="74E7EC69">
      <w:pPr>
        <w:wordWrap w:val="0"/>
        <w:topLinePunct/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</w:pPr>
      <w:bookmarkStart w:id="7" w:name="PO_默认文件内容_15"/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供应商在磋商时间前被“信用中国”网站（www.creditchina.gov.cn）列入失信被执行人名单的,拒绝参加本项目的采购活动。</w:t>
      </w:r>
    </w:p>
    <w:bookmarkEnd w:id="7"/>
    <w:p w14:paraId="110259F1">
      <w:pPr>
        <w:wordWrap w:val="0"/>
        <w:topLinePunct/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none"/>
        </w:rPr>
        <w:t>七、采购文件发售时间、地点：</w:t>
      </w:r>
    </w:p>
    <w:p w14:paraId="39C53DB4">
      <w:pPr>
        <w:pStyle w:val="5"/>
        <w:wordWrap w:val="0"/>
        <w:topLinePunct/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采购文件自202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日至202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日（国家法定假日除外）上午9:00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17:00在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绵阳市教育技术和信息管理中心三楼304室领取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。采购文件资料费：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无。</w:t>
      </w:r>
    </w:p>
    <w:p w14:paraId="215D81C2">
      <w:pPr>
        <w:pStyle w:val="5"/>
        <w:wordWrap w:val="0"/>
        <w:topLinePunct/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报名时请提供以下资料：</w:t>
      </w:r>
    </w:p>
    <w:p w14:paraId="2B74F377">
      <w:pPr>
        <w:pStyle w:val="5"/>
        <w:wordWrap w:val="0"/>
        <w:topLinePunct/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</w:pPr>
      <w:r>
        <w:rPr>
          <w:rStyle w:val="6"/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（1）单位介绍信原件；（2）报名人员的有效身份证复印件；（1、2资料均须加盖单位鲜章）；</w:t>
      </w:r>
    </w:p>
    <w:p w14:paraId="6A20982E">
      <w:pPr>
        <w:wordWrap w:val="0"/>
        <w:topLinePunct/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八、递交响应文件截止时间(参加磋商的时间)：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</w:rPr>
        <w:t>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北京时间）。</w:t>
      </w:r>
    </w:p>
    <w:p w14:paraId="65FE0864">
      <w:pPr>
        <w:wordWrap w:val="0"/>
        <w:topLinePunct/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</w:rPr>
        <w:t>响应文件必须在递交响应文件截止时间前送达磋商地点。逾期送达或没有密封的响应文件恕不接收。本次采购不接收邮寄的响应文件。</w:t>
      </w:r>
    </w:p>
    <w:p w14:paraId="277FC554">
      <w:pPr>
        <w:wordWrap w:val="0"/>
        <w:topLinePunct/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九、递交响应文件地点：</w:t>
      </w:r>
      <w:bookmarkStart w:id="8" w:name="PO_默认文件内容_7"/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绵阳市教育技术和信息管理中心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三楼304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室。</w:t>
      </w:r>
    </w:p>
    <w:bookmarkEnd w:id="8"/>
    <w:p w14:paraId="2F5FF443">
      <w:pPr>
        <w:wordWrap w:val="0"/>
        <w:topLinePunct/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十、响应文件开启时间：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</w:rPr>
        <w:t>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（北京时间）在磋商地点开启。</w:t>
      </w:r>
    </w:p>
    <w:p w14:paraId="295A695F">
      <w:pPr>
        <w:wordWrap w:val="0"/>
        <w:topLinePunct/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十一、磋商地点：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eastAsia="zh-CN"/>
        </w:rPr>
        <w:t>绵阳市教育技术和信息管理中心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。</w:t>
      </w:r>
    </w:p>
    <w:p w14:paraId="062FBD1E">
      <w:pPr>
        <w:wordWrap w:val="0"/>
        <w:topLinePunct/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>十二、联系方式</w:t>
      </w:r>
      <w:bookmarkStart w:id="10" w:name="_GoBack"/>
      <w:bookmarkEnd w:id="10"/>
    </w:p>
    <w:p w14:paraId="72131D77">
      <w:pPr>
        <w:wordWrap w:val="0"/>
        <w:topLinePunct/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zh-TW"/>
        </w:rPr>
      </w:pPr>
      <w:bookmarkStart w:id="9" w:name="_Toc30312"/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zh-TW" w:eastAsia="zh-TW"/>
        </w:rPr>
        <w:t>联系人：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滕黎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  <w:t xml:space="preserve">   联系电话：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18081200097</w:t>
      </w:r>
    </w:p>
    <w:bookmarkEnd w:id="9"/>
    <w:p w14:paraId="42E70FFE">
      <w:pPr>
        <w:pStyle w:val="2"/>
        <w:wordWrap w:val="0"/>
        <w:topLinePunct/>
        <w:spacing w:before="0" w:after="0" w:line="360" w:lineRule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</w:pPr>
    </w:p>
    <w:p w14:paraId="59A67DB3">
      <w:pP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</w:pPr>
    </w:p>
    <w:p w14:paraId="374FC54E">
      <w:pP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</w:pPr>
    </w:p>
    <w:p w14:paraId="14266D3F">
      <w:pP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</w:pPr>
    </w:p>
    <w:p w14:paraId="787422DC">
      <w:pP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</w:pPr>
    </w:p>
    <w:p w14:paraId="414423EE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23370B"/>
    <w:rsid w:val="12E13F76"/>
    <w:rsid w:val="1D3B3807"/>
    <w:rsid w:val="49846114"/>
    <w:rsid w:val="556C6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5">
    <w:name w:val="pa-6"/>
    <w:basedOn w:val="1"/>
    <w:qFormat/>
    <w:uiPriority w:val="0"/>
    <w:pPr>
      <w:widowControl/>
      <w:spacing w:line="280" w:lineRule="atLeast"/>
      <w:ind w:firstLine="240"/>
    </w:pPr>
    <w:rPr>
      <w:rFonts w:ascii="宋体" w:hAnsi="宋体" w:cs="宋体"/>
      <w:kern w:val="0"/>
      <w:sz w:val="24"/>
    </w:rPr>
  </w:style>
  <w:style w:type="character" w:customStyle="1" w:styleId="6">
    <w:name w:val="ca-31"/>
    <w:qFormat/>
    <w:uiPriority w:val="0"/>
    <w:rPr>
      <w:rFonts w:ascii="宋体" w:hAnsi="宋体" w:eastAsia="宋体"/>
      <w:color w:val="0000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944</Words>
  <Characters>1024</Characters>
  <Lines>0</Lines>
  <Paragraphs>0</Paragraphs>
  <TotalTime>2</TotalTime>
  <ScaleCrop>false</ScaleCrop>
  <LinksUpToDate>false</LinksUpToDate>
  <CharactersWithSpaces>1028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2025-05-08T02:01:00Z</dcterms:created>
  <dc:creator>tl</dc:creator>
  <cp:lastModifiedBy>飞越千秋</cp:lastModifiedBy>
  <dcterms:modified xsi:type="dcterms:W3CDTF">2025-05-08T07:49:30Z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eyJoZGlkIjoiMzhiNTVjMDZmMDFjMDAxNjcxMzcwYjk5ODJjZWIwZmUiLCJ1c2VySWQiOiI2MTI0OTM3MzMifQ==</vt:lpwstr>
  </property>
  <property fmtid="{D5CDD505-2E9C-101B-9397-08002B2CF9AE}" pid="4" name="ICV">
    <vt:lpwstr>62D6852A5BE345308B8E186C5A0F3218_12</vt:lpwstr>
  </property>
</Properties>
</file>